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Chapitre 2 — Rappels de géométrie</w:t>
      </w: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 · Le point, la droite, le segment, la demi-droite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VOCABULAIRE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Le point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point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marque une position sur la feuille. On le nomme par une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lettre majuscule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le dessine par une petite croix, et la lettre se place à côté — jamais sur la croix.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VOCABULAIRE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La droite, le segment, la demi-droite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Trois objets, trois écritures.</w:t>
            </w:r>
          </w:p>
          <w:tbl>
            <w:tblPr>
              <w:tblW w:type="pct" w:w="100%"/>
              <w:tblBorders>
                <w:top w:val="single" w:color="BFBFBF" w:sz="4"/>
                <w:left w:val="single" w:color="BFBFBF" w:sz="4"/>
                <w:bottom w:val="single" w:color="BFBFBF" w:sz="4"/>
                <w:right w:val="single" w:color="BFBFBF" w:sz="4"/>
                <w:insideH w:val="single" w:color="BFBFBF" w:sz="4"/>
                <w:insideV w:val="single" w:color="BFBFBF" w:sz="4"/>
              </w:tblBorders>
              <w:tblLayout w:type="fixed"/>
            </w:tblPr>
            <w:tblGrid>
              <w:gridCol w:w="2270"/>
              <w:gridCol w:w="4162"/>
              <w:gridCol w:w="2933"/>
            </w:tblGrid>
            <w:tr>
              <w:trPr>
                <w:cantSplit/>
                <w:tblHeader/>
              </w:trPr>
              <w:tc>
                <w:tcPr>
                  <w:tcW w:type="pct" w:w="24%"/>
                  <w:shd w:fill="F2F2F2" w:color="auto" w:val="clear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Objet</w:t>
                  </w:r>
                </w:p>
              </w:tc>
              <w:tc>
                <w:tcPr>
                  <w:tcW w:type="pct" w:w="44%"/>
                  <w:shd w:fill="F2F2F2" w:color="auto" w:val="clear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Ce que c'est</w:t>
                  </w:r>
                </w:p>
              </w:tc>
              <w:tc>
                <w:tcPr>
                  <w:tcW w:type="pct" w:w="31%"/>
                  <w:shd w:fill="F2F2F2" w:color="auto" w:val="clear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Comment on l'écrit</w:t>
                  </w:r>
                </w:p>
              </w:tc>
            </w:tr>
            <w:tr>
              <w:trPr>
                <w:cantSplit/>
                <w:tblHeader w:val="false"/>
              </w:trPr>
              <w:tc>
                <w:tcPr>
                  <w:tcW w:type="pct" w:w="2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droite</w:t>
                  </w:r>
                </w:p>
              </w:tc>
              <w:tc>
                <w:tcPr>
                  <w:tcW w:type="pct" w:w="4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elle n'a pas de bout, des deux côtés</w:t>
                  </w:r>
                </w:p>
              </w:tc>
              <w:tc>
                <w:tcPr>
                  <w:tcW w:type="pct" w:w="31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A4FA0"/>
                      <w:sz w:val="20"/>
                      <w:szCs w:val="20"/>
                    </w:rPr>
                    <w:t xml:space="preserve">(AB)</w:t>
                  </w:r>
                </w:p>
              </w:tc>
            </w:tr>
            <w:tr>
              <w:trPr>
                <w:cantSplit/>
                <w:tblHeader w:val="false"/>
              </w:trPr>
              <w:tc>
                <w:tcPr>
                  <w:tcW w:type="pct" w:w="2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segment</w:t>
                  </w:r>
                </w:p>
              </w:tc>
              <w:tc>
                <w:tcPr>
                  <w:tcW w:type="pct" w:w="4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il s'arrête en A et en B</w:t>
                  </w:r>
                </w:p>
              </w:tc>
              <w:tc>
                <w:tcPr>
                  <w:tcW w:type="pct" w:w="31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A4FA0"/>
                      <w:sz w:val="20"/>
                      <w:szCs w:val="20"/>
                    </w:rPr>
                    <w:t xml:space="preserve">[AB]</w:t>
                  </w:r>
                </w:p>
              </w:tc>
            </w:tr>
            <w:tr>
              <w:trPr>
                <w:cantSplit/>
                <w:tblHeader w:val="false"/>
              </w:trPr>
              <w:tc>
                <w:tcPr>
                  <w:tcW w:type="pct" w:w="2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demi-droite</w:t>
                  </w:r>
                </w:p>
              </w:tc>
              <w:tc>
                <w:tcPr>
                  <w:tcW w:type="pct" w:w="4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elle part de A et ne s'arrête pas</w:t>
                  </w:r>
                </w:p>
              </w:tc>
              <w:tc>
                <w:tcPr>
                  <w:tcW w:type="pct" w:w="31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A4FA0"/>
                      <w:sz w:val="20"/>
                      <w:szCs w:val="20"/>
                    </w:rPr>
                    <w:t xml:space="preserve">[AB)</w:t>
                  </w:r>
                </w:p>
              </w:tc>
            </w:tr>
            <w:tr>
              <w:trPr>
                <w:cantSplit/>
                <w:tblHeader w:val="false"/>
              </w:trPr>
              <w:tc>
                <w:tcPr>
                  <w:tcW w:type="pct" w:w="2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longueur</w:t>
                  </w:r>
                </w:p>
              </w:tc>
              <w:tc>
                <w:tcPr>
                  <w:tcW w:type="pct" w:w="4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0"/>
                      <w:szCs w:val="20"/>
                    </w:rPr>
                    <w:t xml:space="preserve">c'est un nombre, avec une unité</w:t>
                  </w:r>
                </w:p>
              </w:tc>
              <w:tc>
                <w:tcPr>
                  <w:tcW w:type="pct" w:w="31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A4FA0"/>
                      <w:sz w:val="20"/>
                      <w:szCs w:val="20"/>
                    </w:rPr>
                    <w:t xml:space="preserve">AB</w:t>
                  </w:r>
                </w:p>
              </w:tc>
            </w:tr>
          </w:tbl>
          <w:p>
            <w:pPr>
              <w:spacing w:after="110"/>
            </w:pP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crochet ferme, la parenthèse laisse ouvert.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Une droite se dessine toujours plus longue que ce qu'on en voit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 elle continue au-delà de la feuille.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II · Appartenir à une droite, points alignés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Appartenir à une droite</w:t>
            </w:r>
          </w:p>
          <w:tbl>
            <w:tblPr>
              <w:tblW w:type="dxa" w:w="9126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4988"/>
              <w:gridCol w:w="4138"/>
            </w:tblGrid>
            <w:tr>
              <w:tc>
                <w:tcPr>
                  <w:tcW w:type="dxa" w:w="4988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 w:val="false"/>
                    <w:spacing w:after="5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Si le point C est </w:t>
                  </w: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sur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 la droite (d), on dit que C </w:t>
                  </w: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appartient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 à (d).</w:t>
                  </w:r>
                </w:p>
                <w:p>
                  <w:pPr>
                    <w:keepNext w:val="false"/>
                    <w:spacing w:after="5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On l'écrit </w:t>
                  </w:r>
                  <w:r>
                    <w:rPr>
                      <w:b/>
                      <w:bCs/>
                      <w:i w:val="false"/>
                      <w:iCs w:val="false"/>
                      <w:color w:val="1A4FA0"/>
                      <w:sz w:val="22"/>
                      <w:szCs w:val="22"/>
                    </w:rPr>
                    <w:t xml:space="preserve">C ∈ (d)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.</w:t>
                  </w:r>
                </w:p>
                <w:p>
                  <w:pPr>
                    <w:keepNext w:val="false"/>
                    <w:spacing w:after="5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S'il n'y est pas, on écrit </w:t>
                  </w:r>
                  <w:r>
                    <w:rPr>
                      <w:b/>
                      <w:bCs/>
                      <w:i w:val="false"/>
                      <w:iCs w:val="false"/>
                      <w:color w:val="1A4FA0"/>
                      <w:sz w:val="22"/>
                      <w:szCs w:val="22"/>
                    </w:rPr>
                    <w:t xml:space="preserve">D ∉ (d)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.</w:t>
                  </w:r>
                </w:p>
              </w:tc>
              <w:tc>
                <w:tcPr>
                  <w:tcW w:type="dxa" w:w="4138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spacing w:after="110" w:before="90"/>
                    <w:jc w:val="center"/>
                  </w:pPr>
                  <w:r>
                    <w:drawing>
                      <wp:inline distT="0" distB="0" distL="0" distR="0">
                        <wp:extent cx="2628900" cy="1266825"/>
                        <wp:effectExtent t="0" r="0" b="0" l="0"/>
                        <wp:docPr id="1" name="FIG-U01b-06.png" descr="Une droite nommée (d) traverse la figure. Le point C est placé sur cette droite : il lui appartient. Le point D est placé nettement au-dessus de la droite : il ne lui appartient pas." title="Figu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8900" cy="1266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spacing w:after="40"/>
            </w:pP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Des points alignés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Des points sont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alignés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lorsqu'ils sont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sur une même droite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Trois points alignés ne définissent qu'une seule droite — et cette droite peut se nommer de plusieurs façons : (AB), (AC) ou (BC).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3057525" cy="1266825"/>
                  <wp:effectExtent t="0" r="0" b="0" l="0"/>
                  <wp:docPr id="1" name="FIG-U01b-07.png" descr="Une droite porte trois points nommés A, B et C, placés l'un après l'autre : ils sont alignés. Un quatrième point, E, est placé à l'écart de la droite : il n'est pas aligné avec les trois autres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111111" w:sz="18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Deux points suffisent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Par deux points, il passe une droite et une seule.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C'est ce qui permet de nommer une droite par deux de ses points. Avec un seul point, on ne peut rien dire : il en passe une infinité.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III · Droites perpendiculaires, droites parallèles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Deux droites perpendiculaires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Deux droites sont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perpendiculaires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lorsqu'elles se coupent en formant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un angle droit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le vérifie à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l'équerre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et on le code par un petit carré à l'intersection.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4210050" cy="3124200"/>
                  <wp:effectExtent t="0" r="0" b="0" l="0"/>
                  <wp:docPr id="1" name="FIG-U01b-01.png" descr="Deux droites se coupent au point I. La première est horizontale et passe par les points A et B ; la seconde est verticale et passe par les points C et D. Un petit carré placé au point I code l'angle droit : les deux droites sont perpendiculaires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Deux droites parallèles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Deux droites sont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parallèles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lorsqu'elles ne se coupent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jamais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même en les prolongeant très loin.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Deux droites qui ne sont pas parallèles sont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sécantes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 elles se coupent en un point, et en un seul.</w:t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Trois positions, et trois seulement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Position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Les droites…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le voit…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parallèles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ne se coupent jamais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l'écart reste le même partout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sécantes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se coupent en un point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elles se croisent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perpendiculaires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se coupent en formant un angle droit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l'équerre s'ajuste à l'angle</w:t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Des droites perpendiculaires sont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aussi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des droites sécantes : c'est un cas particulier.</w:t>
      </w: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IV · Tracer une perpendiculaire à l'équerre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Tracer une perpendiculaire à l'équerre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Pour tracer la perpendiculaire à la droite (d) passant par le point M :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1. Poser le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côté de l'angle droit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de l'équerre le long de </w:t>
      </w:r>
      <w:r>
        <w:rPr>
          <w:b/>
          <w:bCs/>
          <w:i w:val="false"/>
          <w:iCs w:val="false"/>
          <w:color w:val="1A4FA0"/>
          <w:sz w:val="22"/>
          <w:szCs w:val="22"/>
        </w:rPr>
        <w:t xml:space="preserve">la droite (d)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2. Faire glisser l'équerre le long de (d) jusqu'à ce que l'autre côté passe par </w:t>
      </w:r>
      <w:r>
        <w:rPr>
          <w:b/>
          <w:bCs/>
          <w:i w:val="false"/>
          <w:iCs w:val="false"/>
          <w:color w:val="1A4FA0"/>
          <w:sz w:val="22"/>
          <w:szCs w:val="22"/>
        </w:rPr>
        <w:t xml:space="preserve">M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3. Tracer le long de ce second côté.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4. Coder l'angle droit par un petit carré.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💡 D'où vient le mot « géométrie »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Du grec : </w:t>
            </w:r>
            <w:r>
              <w:rPr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geo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la terre, et </w:t>
            </w:r>
            <w:r>
              <w:rPr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metron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la mesure. La géométrie a commencé comme un métier — mesurer des champs après les crues du Nil, pour savoir à qui appartenait quoi. Les figures sont venues après les besoins.</w:t>
            </w:r>
          </w:p>
        </w:tc>
      </w:tr>
    </w:tbl>
    <w:p>
      <w:pPr>
        <w:spacing w:after="9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7fe4dba213f630ba3c3f272809ed905a477b493.undefined"/><Relationship Id="rId8" Type="http://schemas.openxmlformats.org/officeDocument/2006/relationships/image" Target="media/cf958884dfe1a6100470b699de467c99d3d8d7c7.undefined"/><Relationship Id="rId9" Type="http://schemas.openxmlformats.org/officeDocument/2006/relationships/image" Target="media/d050f7d26beba80c646eb8aafe07188d4fb57eb1.undefined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Rappels de géométrie — cours complété (corrigé)</dc:title>
  <dc:creator>Fabunia</dc:creator>
  <dc:description>Rappels de géométrie — 6e</dc:description>
  <cp:lastModifiedBy>Un-named</cp:lastModifiedBy>
  <cp:revision>1</cp:revision>
  <dcterms:created xsi:type="dcterms:W3CDTF">2026-09-13T20:14:36.774Z</dcterms:created>
  <dcterms:modified xsi:type="dcterms:W3CDTF">2026-09-13T20:14:36.774Z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